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29" w:rsidRPr="007A7CF3" w:rsidRDefault="009A5CE6" w:rsidP="007A7CF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bookmarkStart w:id="0" w:name="_GoBack"/>
      <w:proofErr w:type="spellStart"/>
      <w:r w:rsidRPr="007A7CF3"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>تفريغات</w:t>
      </w:r>
      <w:proofErr w:type="spellEnd"/>
      <w:r w:rsidRPr="007A7CF3"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 xml:space="preserve"> شرح كتاب حصول المأمول</w:t>
      </w:r>
    </w:p>
    <w:p w:rsidR="009A5CE6" w:rsidRPr="009A5CE6" w:rsidRDefault="009A5CE6" w:rsidP="007A7CF3">
      <w:pPr>
        <w:jc w:val="center"/>
        <w:rPr>
          <w:rFonts w:asciiTheme="majorBidi" w:hAnsiTheme="majorBidi" w:cstheme="majorBidi"/>
          <w:sz w:val="40"/>
          <w:szCs w:val="40"/>
          <w:lang w:bidi="ar-AE"/>
        </w:rPr>
      </w:pPr>
      <w:r w:rsidRPr="007A7CF3"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>بسم الله الرحمن الرحيم</w:t>
      </w:r>
      <w:bookmarkEnd w:id="0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الحمد لله رب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العالمين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والصلاة والسلام على سيد المرسلين نبينا محمد وعلى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آله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وصحبه أجمعين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مرحبا بكم أيها الإخوة المؤمنون وأيتها الأخوات المؤمنات في هذه الدورة العلمية المباركة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وهذا هو الدرس الأول من كتاب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حصول المأمول بشرح ستة الأصول للشيخِ مُحَمَّد بنُ عبد الوهاب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في هذا الكتاب تناول الشيخ محمد بن عبد الوهاب رحمه الله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تعالى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ستة أصول تتعلق بالتوحيد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هذه الستة أصول بينها الله في كتابه بياناً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شافياً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ومع ذلك ضَل عن فهمها أكثر الناس ، وينبغي لكل مسلمٍ ومسلمة أن يتمسكا بهذه الأصول الستة ، ليكونَ من الفائزين في الدنيا والآخرة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قال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الشيخ محمد بن عبد الوهاب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بِسْم الله الرحمن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الرحيم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من أعجب العجاب ، وأكبر الآيات الدالة على قدرة الملك الغلاب ، ستةُ أصول بينها الله تعالى بياناً واضحاً للعوام ، فوق ما يظن الظانون ، ثم بعد ذلك غلط فيها أذكياء العالم ، وعقلاء بني آدم ، إلا أقلُ القليل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أفتتح الشيخ رحمه الله تعالى كتابه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بالبسملة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أقتداءاً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بالكتاب العزيز وتأسيا برسول الله صلى الله عليه وَسَلَّم في مراسلاته ومكاتباته ، كما جاء ذلك في كتابهِ لهرقلَ عظيم الروم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من أعجب العجاب أي أكثر الأشياء عجبا ،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والعجابُ  هو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الذي جاوزَ حد العجب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بينها الله تعالى بياناً واضحاً للعوام فوق ما يظن الظانون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وضحها الله عز وجل في كتابه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العظيم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توضيحاً شافيا ، فلا تحتاج إلى بيانٍ بعد ذلك ، لدرجة أن هذه الأصولَ يفهمها عامة الناس ، فلا تحتاج إلى بيانٍ بعد ذلك ، بل إن عامة الناس يفهمونها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ثم بعد ذلك غلط فيها أذكياء العالم ، وعقلاء بني آدم إلا أقلُ القليل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بعد هذا البيان الكافي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الشافي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غلط في فهم هذه الأصول الستة أذكياء وفطناء بني آدم ، إلا أقل القليل من الناس فإنه فهمها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ثم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قال الشيخ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الأصل الأول إخلاص الدين لله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وحده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لا شريك له ، وبيان ضده الذي هو الشرك بالله ، وكونه أكثر القرآن في بيان هذا الأصل في وجوه شتى ، بكلام يفهمه أبلد العامة ، ثم لما صار على أكثر الأمة ما صار ، أظهر لهم الشيطان الإخلاص في صورة تنقص الصالحين ، والتقصير في حقهم ، وأظهر لهم الشرك بالله في صورة محبة ، الصالحين وأتباعهم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هذا أصل عظيم ذكره المصنف رحمه الله تعالى وهو الإخلاص وبيان ضده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والإخلاص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هو إفراد الله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عزوجل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بالعبادة ،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فالعبادة لا تقبل إلا بشرطين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الأول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الإخلاصُ لله سبحانه وتعالى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الثاني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المتابعةُ للرسول صلى الله عليه وَسَلَّم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فمن نوى بعمله غير وجه الله سبحانه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كمن يريد بعمله أن يمدحه الناس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لم يقبل الله عز وجل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عمله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ومن عمل العمل على غير سنة رَسُول الله صلى الله عليه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وَسَلَّم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فإن الله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عزوجل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لا يقبل عمله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قال الله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عزوجل</w:t>
      </w:r>
      <w:proofErr w:type="spellEnd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وَمَا آتَاكُمُ الرَّسُولُ فَخُذُوهُ وَمَا نَهَاكُمْ عَنْهُ فَانْتَهُوا ۚ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٧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الحشر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وقال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سبحانه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ُلِ اللَّهَ أَعْبُدُ مُخْلِصًا لَهُ دِينِي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٤: سورة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الزمر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فالآية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الأولى دليل على وجوب متابعة رَسُول الله صلى الله عليه وَسَلَّم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والآية الثانية دليل على وجوب الإخلاص في العبادة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وبيان ضده الذي هو الشرك بالله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أي بيان ضد الإخلاص وهو الشرك بالله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والشرك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هو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صرف العبادة لغير الله سبحانه وتعالى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 وكون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أكثر القرآن في بيان هذا الأصل من وجوه شتى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أكثر آيات القرآن الكريم جاءت في بيان هذا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الأصل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وهو وجوب العبادة والإخلاص في العبادة لله سبحانه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والنهي عن الشرك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ومن ذلك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َا أَيُّهَا النَّاسُ اعْبُدُوا رَبَّكُمُ الَّذِي خَلَقَكُمْ وَالَّذِينَ مِنْ قَبْلِكُمْ لَعَلَّكُمْ تَتَّقُونَ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٢١: سورة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البقرة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ومعنى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قوله : بكلامٍ يفهمهُ أبلدُ العامة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هذا البيان الذي بينه الله سبحانه وتعالى يفهمه جميع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الناس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حتى غير الأذكياء يفهمونه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ثم لما صار على أكثر الأمة ما صار أظهر لهم الشيطان الإخلاص في صورة تنقص الصالحين والتقصير في حقهم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أي أظهر الشيطان للناس العبادة في صورة مذمومة لينصرفوا عنها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وأظهر لهم الشرك بالله في صورة محبة الصالحين واتباعهم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جعل شركهم بالله تعالى في صورة محبة الصالحين من الأولياء والأنبياء والملائكة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وغيرهم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فجعلهم يظنون أن محبة الصالحين والتقرب إليهم بصنوف العبادات ليس بشرك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ثم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قال الشيخ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الأصل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الثاني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أمر الله بالاجتماع في الدين ونهى عن التفرق فيه ، فبين اللهُ هذا بياناً شافياً كافيا ، تفهمه العوام ، ونهانا أن نكون كالذين تفرقوا واختلفوا قبلنا فهلكوا ، وذكر أنه أمر المرسلين بالاجتماع في الدين ، ونهاهم عن التفرق فيه ، ويزيده وضوحا ً ما وردت به السنة من العجب العجاب في ذلك ، ثم صار الأمر إلى أن الافتراق في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أصول الدين وفروعه هو العلم والفقه في الدين ، وصار الأمر بالاجتماع في الدين لا يقوله إلا زنديقٌ أو مجنون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هذا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هو الأصل الثاني من الأصول الستة التي ذكرها الشيخ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ومجملهُ أن الله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عزوجل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أمرنا بالاجتماع في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الدين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ونهانا عن التفرق فيه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ومن الأدلة على ذلك قوله تعالى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َاعْتَصِمُوا بِحَبْلِ اللَّهِ جَمِيعًا وَلَا تَفَرَّقُوا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١٠٣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آل عمران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وقوله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ِنَّ الَّذِينَ فَرَّقُوا دِينَهُمْ وَكَانُوا شِيَعًا لَسْتَ مِنْهُمْ فِي شَيْءٍ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١٥٩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الانعام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ويزيده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وضوحاًما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وردت به السنة من العجب العجاب في ذلك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من ذلك ما جاء في سنة رَسُول الله صلى الله عليه وَسَلَّم قوله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إِنَّ الْمُؤْمِنَ لِلْمُؤْمِنِ كَالْبُنْيَانِ يَشُدُّ بَعْضُهُ بَعْضًا وَشَبَّكَ صلى الله عَلَيْه وَسَلَّم بين أَصَابِعَهُ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ثم صار الأمر إلى أن الافتراق في أصول الدين وفروعه هو العلم والفقه في الدين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أصبح الأمر بعد ذلك أن الافتراق في العقيدة والفقه هو العلم والفقه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الصحيح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وهذا مخالف للأصل الذي بينه الله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عزوجل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في كتابه بياناً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شافيا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وبينه رَسُول الله صلى الله عليه وَسَلَّم في سنته بياناًً كافياً شافيا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وصار الأمر بالاجتماع في الدين لا يقوله إلا زنديق أو مجنون  أي من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دعى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الناس إلى الاجتماع في الدين ونبذ الفرقة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إتهمه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الناس بالزندقة أو الجنون ،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وهذا بلا شك تزيين من الشيطان للباطل فيجب علينا أن نسعى إلى الاجتماع في دين الله سبحانه وتعالى وعدم التفرق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ثم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قال الشيخ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[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الأصل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الثالث : أن من تمام الاجتماع السمع والطاعة لمن تأمر علينا ، ولو كان عبداً حبشيا ، فبين الله هذا بياناً شافياً كافيا ، بوجوهٍ من أنواع البيان شرعاً وقدرا ، ثم صار هذا الأصل لا يعرف عند أكثر من يدعي العلم فكيف العمل به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مجمل هذا الأصل أن الله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عزوجل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أمرنا بالسمع والطاعة لولاة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الأمور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ونهانا عن الخروج عليهم وعدم طاعتهم ، ويجب علينا أن نطيع ولاة الأمور وحكام المسلمين أذا أمروا بطاعة الله ، أو أمروا بشيء ليس فيه معصية لله سبحانه وتعالى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أما إذا أمروا بشيء فيه معصية الله سبحانه وتعالى فلا تجب طاعتهم حين إذن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وذلك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لقول رَسُول الله صلى الله عليه وَسَلَّم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إنَّما الطاعةُ في المعروف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أن من تمام الاجتماع السمع والطاعة لمن تأمر علينا ولو كان عبداً حبشيا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أي من تمام الاجتماع في الدين أن نسمع ونطيع لمن تأمر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علينا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ولو كان هذا الأمير عبداً حبشيا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وذلك كما في حديث أبي ذرٍ رضي الله عنه قال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إِنَّ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خَلِيلِي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أي النبي صلى الله عليه وَسَلَّم أَوْصَانِي ‏ ‏أَنْ أَسْمَعَ وَأُطِيعَ وَإِنْ كَانَ عَبْدًا ‏ ‏حبشياً مُجَدَّعَ ‏الْأَطْرَافِ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مقطوع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الاطراف )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‏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ومعنى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قوله : فبين الله هذا بياناً شافياً كافيا بوجوه من أنواع البيان شرعا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بين الله عز وجل هذا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الأصل ،وهو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السمع والطاعة لولاة الأمور بياناً شافياً كافيا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ومن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ذلك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َا أَيُّهَا الَّذِينَ آمَنُوا أَطِيعُوا اللَّهَ وَأَطِيعُوا الرَّسُولَ وَأُولِي الْأَمْرِ مِنْكُمْ ۖ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٥٩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النساء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وقول الرسول صلى الله عليه وَسَلَّم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اسمع وأطع في عُسْرِكَ وَيُسْرِكَ مَنْشَطِكَ وَمَكْرَهِكَ وَأَثَرَةٍ ‏ ‏عَلَيْكَ ‏ وإن أكلوا مالك وضربوا ظهرك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يجب على المسلم أن يسمع ويطيع ولاة الأمور في حالتي العسر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واليسر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وفي حالتي المنشط والمكره ، وإن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إستأثروا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بالأموال والمناصب دوننا ، وإن أكلوا أموالنا وضربوا ظهورنا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وقال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صلى الله عليه وَسَلَّم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مَنْ خَلَعَ يَدًا مِنْ طَاعَةٍ لَقِيَ اللَّهَ يَوْمَ الْقِيَامَةِ ‏ ‏لَا حُجَّةَ ‏ ‏لَهُ وَمَنْ مَاتَ وَلَيْسَ فِي عُنُقِهِ ‏ ‏بَيْعَةٌ ‏ ‏مَاتَ مِيتَةً جَاهِلِيَّةً ‏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وقال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صلى الله عليه وَسَلَّم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عَلَى الْمَرْءِ الْمُسْلِمِ السَّمْعُ وَالطَّاعَةُ فِيمَا أَحَبَّ وَكَرِهَ إِلَّا أَنْ يُؤْمَرَ بِمَعْصِيَةٍ فَإِنْ أُمِرَ بِمَعْصِيَةٍ فَلَا سَمْعَ وَلَا طَاعَةَ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ومعنى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قوله : وقدرا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أي متى تمسكت الأمة بشرع الله سبحانه وتعالى وطاعة ولاة الأمور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كان النصر حليفها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ومتى نبذت شرع الله تعالى وعصت ولاة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الأمور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كانت الهزيمة والشتات من نصيبيها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ومن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الأدلة على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ذلك قوله تعالى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َا أَيُّهَا الَّذِينَ آمَنُوا إِنْ تَنْصُرُوا اللَّهَ يَنْصُرْكُمْ وَيُثَبِّتْ أَقْدَامَكُمْ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٧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محمد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وقال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إِنَّ اللَّهَ لَا يُغَيِّرُ مَا بِقَوْمٍ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حَتَّىٰ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يُغَيِّرُوا مَا بِأَنْفُسِهِم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ْ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١١ :سورة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الرعد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إذا أردنا أن نغيّر من أحوال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مجتمعاتنا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فعلينا أن نبدأ أولاً بتغيير وإصلاح أنفسنا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ثم صار هذا الأصل لا يعرف عِند أكثر من يدعي العلم ، فكيف العمل به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أي هذا الأصل جهله كثير ممن يدعي العلم فكيف يمكن أن نعمل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به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وذلك لأجل عدم الفهم الصحيح لنصوص الكتاب والسنة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الأصل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الرابع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بيان العلم والعلماء والفقه والفقهاء ، وبيان من تشبه بهم وليس منهم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وقد بين الله هذا الأصل في أول سورة البقرة من قوله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يَا بَنِي إِسْرَائِيلَ اذْكُرُوا نِعْمَتِيَ الَّتِي أَنْعَمْتُ عَلَيْكُمْ وَأَوْفُوا بِعَهْدِي أُوفِ بِعَهْدِكُمْ وَإِيَّايَ فَارْهَبُونِ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"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٤٠ :البقرة</w:t>
      </w:r>
      <w:proofErr w:type="gramEnd"/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إلى قوله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يَا بَنِي إِسْرَائِيلَ اذْكُرُوا نِعْمَتِيَ الَّتِي أَنْعَمْتُ عَلَيْكُمْ وَأَنِّي فَضَّلْتُكُمْ عَلَى الْعَالَمِينَ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٤٧ :البقرة</w:t>
      </w:r>
      <w:proofErr w:type="gramEnd"/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ويزيده وضوحا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ماصرحت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به السنة في هذا من الكلام الكثير البين الواضح للعامي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البليد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ثم صار هذا أغرب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الأشياء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وصار العلم و الفقه هو البدع و الضلالات ،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وخيار ما عندهم لبس الحق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بالباطل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صار العلم الذي فرضه الله على الخلق و مدحه لا يتفوه به إلا زنديق أو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مجنون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وصار من أنكره و عاداه وجد في التحذير عنه والنهي عنه هو الفقيه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العالم ،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هذا الأصل يتكلم فيه المصنف رحمه الله تعالى في بيان و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توضيح ،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العلم الشرعي وأهل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العلم 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وبيان الفقه والمشتغلين بالفقه ، وهم الفقهاء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وبيان من تشبه بأهل العلم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ليس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منهم وذكر أن الله عز وجل بين هذا القصد في سورة البقرة من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يَا بَنِي إِسْرَائِيلَ اذْكُرُوا نِعْمَتِيَ الَّتِي أَنْعَمْتُ عَلَيْكُمْ وَأَوْفُوا بِعَهْدِي أُوفِ بِعَهْدِكُمْ وَإِيَّايَ فَارْهَبُونِ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إلى قوله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يَا بَنِي إِسْرَائِيلَ اذْكُرُوا نِعْمَتِيَ الَّتِي أَنْعَمْتُ عَلَيْكُمْ وَأَنِّي فَضَّلْتُكُمْ عَلَى الْعَالَمِينَ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فهذه الآيات تدل على فضل العلم و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أهله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فقد من الله عز وجل على بني إسرائيل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بالعلم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ولكن كتموا هذا العلم ولم يعملوا به ، لذلك ذمهم الله عز وجل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يؤخذ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من هذه الآيات أنه ينبغي لمن تعلم شيئا أن يعلمه للناس حتى لا يشبه بني إسرائيل الذين أعطوا العلم فكتموه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ويزيده وضوحا ما صرحت به السنة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فى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هذا من الكلام الكثير البين الواضح للعامي البليد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بين لنا النبي صلى الله عليه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سلم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 وضح هذا الأصل بيانا كافيا شافيا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ومن ذلك قوله صلى الله عليه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سلم</w:t>
      </w:r>
      <w:proofErr w:type="gramEnd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مَنْ يُرِدِ اللَّهُ بِهِ خَيْرًا يُفَقِّهْهُ فِي الدِّينِ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رواه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البخاري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فهذا يدل على عظيم منزلة العلم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العلماء</w:t>
      </w:r>
      <w:proofErr w:type="gramEnd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وأيضا قال رسول الله صلى الله عليه و سلم " إذا مات الإنسان انقطع عنه عمله إلا من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ثلاثة :إلا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من صدقة جارية ، أو علم ينتفع به ، أو ولد صالح يدعو 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فإذا علمت أحدا علما فإن ثوابه لا ينقطع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بموته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بل يأتيك أجره و ثوابه و أنت في قبرك بعد مماتك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معنى قوله رحمه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ثم صار هذا أغرب الأشياء وصار العلم والفقه هو البدع والضلالات إلى آخر كلامه رحمه الله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هنا يشير المصنف عليه رحمة الله تعالى إلى الرد على أعداء أهل السنة و الجماعة ممن يزعمون أن طلب العلم من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الجهالات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والضلالات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الأصل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الخامس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بيان الله سبحانه و تعالى للأولياء وتفريقه بينهم وبين المتشبهين بهم من أعدائه المنافقين و الفجار ، و يكفي في هذا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من آل عمران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هي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قُلْ إِن كُنتُمْ تُحِبُّونَ اللَّهَ فَاتَّبِعُونِي يُحْبِبْكُمُ اللَّهُ وَيَغْفِرْ لَكُمْ ذُنُوبَكُمْ ۗ وَاللَّهُ غَفُورٌ رَّحِيمٌ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٣٥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آل عمران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والآية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التي في المائدة، وهي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lastRenderedPageBreak/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يَا أَيُّهَا الَّذِينَ آمَنُوا مَن يَرْتَدَّ مِنكُمْ عَن دِينِهِ فَسَوْفَ يَأْتِي اللَّهُ بِقَوْمٍ يُحِبُّهُمْ وَيُحِبُّونَهُ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٥١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المائدة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وآية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فى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يونس وهي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أَلا إِنَّ أَوْلِيَاءَ اللَّهِ لا خَوْفٌ عَلَيْهِمْ وَلا هُمْ يَحْزَنُون الَّذِينَ آمَنُوا وَكَانُوا يَتَّقُونَ َ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٢٢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يونس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ثم صار الأمر عند أكثر من يدعي العلم وأنه من هداة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الخلق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وحفاظ الشرع ، إلى أن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الأولياء لابد فيهم من ترك اتباع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الرسول .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ومن اتبعه فليس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منهم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ولابد من ترك الجهاد فمن جاهد فليس منهم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ولا بد من ترك الإيمان والتقوى فمن تقيد بالإيمان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والتقوى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فليس منهم ،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يا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ربنا  نسألك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العفو والعافية إنك سميع الدعاء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هذا الأصل يبين فيه المصنف رحمه الله تعالى الفرق بين أولياء الرحمن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أولياء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الشيطان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 بيان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الله سبحانه للأولياء وتفريقه بينهم وبين المتشبهين بهم من أعدائه المنافقين والفجار ،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أولياء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الله  هم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الذين آمنوا و كانوا يتقون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كما قال الله سبحانه وتعالى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lastRenderedPageBreak/>
        <w:t xml:space="preserve">(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أَلا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إِنَّ أَوْلِيَاءَ اللَّهِ لا خَوْفٌ عَلَيْهِمْ وَلا هُمْ يَحْزَنُون الَّذِينَ آمَنُوا وَكَانُوا يَتَّقُونَ َ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٦٢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يونس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والتقوى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هي فعل ما أمر الله به ، واجتناب ما نهى عنه سبحانه وتعالى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وقوله رحمه الله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يكفي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في هذا آية من آل عمران وهي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قُلْ إِن كُنتُمْ تُحِبُّونَ اللَّهَ فَاتَّبِعُونِي يُحْبِبْكُمُ اللَّهُ وَيَغْفِرْ لَكُمْ ذُنُوبَكُمْ ۗ وَاللَّهُ غَفُورٌ رَّحِيمٌ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٣١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آل عمران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من صفات أولياء الله سبحانه و تعالى أنهم يتبعون الرسول صلى الله عليه و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سلم ،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فمن ادعى محبة رسول الله صلى الله عليه و سلم و لم يتبع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شرعه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فهو كاذب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فمن علامات محبة الرسول صلى الله عليه و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سلم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الائتمار بما به أمر صلى الله عليه و سلم ، والانتهاء عن ما نهى عنه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وزجر صلى الله عليه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سلم</w:t>
      </w:r>
      <w:proofErr w:type="gramEnd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والآية التي في المائدة و هي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يَا أَيُّهَا الَّذِينَ آمَنُوا مَن يَرْتَدَّ مِنكُمْ عَن دِينِهِ فَسَوْفَ يَأْتِي اللَّهُ بِقَوْمٍ يُحِبُّهُمْ وَيُحِبُّونَه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٥١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المائدة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أي من صفات أولياء الله تعالى أنهم يحبون الله تعالى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يتواضعون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للمؤمنين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قوله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رحمه الله وآية في سورة يونس وهى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أَلا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إِنَّ أَوْلِيَاءَ اللَّهِ لا خَوْفٌ عَلَيْهِمْ وَلا هُمْ يَحْزَنُون الَّذِينَ آمَنُوا وَكَانُوا يَتَّقُونَ َ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٦٢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يونس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من صفات أولياء الله تعالى أنهم يؤمنون بالله سبحانه و يتقونه سبحانه بامتثال ما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أمر ،</w:t>
      </w:r>
      <w:proofErr w:type="gramEnd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واجتناب ما نهى عنه و زجر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7A7CF3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معنى قوله رحمه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ثم صار الأمر عند أكثر من يدعي العلم وأنه من هداة الخلق ،وحفاظ الشرع ، إلى أن الأولياء لابد فيهم من ترك اتباع الرسول ، ومن اتبعه فليس منهم ، إلى آخر كلامه رحمه الله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يشير رحمه الله تعالى هنا إلى الرد على أعداء أهل السنة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الجماعه</w:t>
      </w:r>
      <w:proofErr w:type="spellEnd"/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الذين يزعمون أن الولي إذا بلغ مرتبة اليقين سقطت عنه التكاليف الشرعية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ويستدلون بقوله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َاعْبُدْ رَبَّكَ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حَتَّىٰ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يَأْتِيَكَ الْيَقِينُ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٩٩ :الحجر</w:t>
      </w:r>
      <w:proofErr w:type="gramEnd"/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وهذا استدلال باطل بإجماع الأمة بل المراد به ما يوقن به من الموت وما بعده وهذا باتفاق السلف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إذا معنى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َاعْبُدْ رَبَّكَ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حَتَّىٰ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يَأْتِيَكَ الْيَقِينُ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أي حتى يأتيك الموت فلا تسقط التكاليف الشرعية عن أحد إلا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بالموت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وهذا بإجماع السلف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ثم قال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الأصل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السادس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رد الشبهة التي وضعها الشيطان في ترك القرآن والسنة ، واتباع الآراء والأهواء المتفرقة المختلفة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هي أن القرآن والسنة لا يعرفهما إلا المجتهد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المطلق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والمجتهد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هو الموصوف بكذا وكذا ، أوصافا لعلها لا توجد تامة في أبى بكر وعمر ،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فان لم يكن الإنسان كذلك فليعرض عنهما فرضا حتما لا شك و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لاإشكال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فيه ،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ومن طلب الهدى منهما فهو إما زنديق أو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مجنون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لأجل صعوبة فهمهما ،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فسبحان الله و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بحمده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كم بين الله سبحانه شرعا وقدرا ، خلقا و أمرا ، في رد هذه الشبهة الملعونة من وجوه شتى بلغت إلى حد الضروريات العامة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َلَٰكِنَّ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أَكْثَرَ النَّاسِ لَا يَعْلَمُونَ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آية ١٨٧: الأعراف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7A7CF3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="009A5CE6" w:rsidRPr="009A5CE6">
        <w:rPr>
          <w:rFonts w:asciiTheme="majorBidi" w:hAnsiTheme="majorBidi" w:cstheme="majorBidi"/>
          <w:sz w:val="40"/>
          <w:szCs w:val="40"/>
          <w:rtl/>
          <w:lang w:bidi="ar-AE"/>
        </w:rPr>
        <w:t>لَقَدْ</w:t>
      </w:r>
      <w:proofErr w:type="gramEnd"/>
      <w:r w:rsidR="009A5CE6"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حَقَّ الْقَوْلُ عَلَى أَكْثَرِهِمْ فَهُمْ لا يُؤْمِنُون </w:t>
      </w:r>
      <w:r w:rsidR="009A5CE6" w:rsidRPr="009A5CE6">
        <w:rPr>
          <w:rFonts w:ascii="Segoe UI Symbol" w:hAnsi="Segoe UI Symbol" w:cs="Segoe UI Symbol" w:hint="cs"/>
          <w:sz w:val="40"/>
          <w:szCs w:val="40"/>
          <w:rtl/>
          <w:lang w:bidi="ar-AE"/>
        </w:rPr>
        <w:t>☆</w:t>
      </w:r>
      <w:r w:rsidR="009A5CE6"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إِنَّا جَعَلْنَا فِي أَعْنَاقِهِمْ أَغْلالاً فَهِيَ إِلَى الأَذْقَانِ فَهُم مُّقْمَحُونَ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</w:p>
    <w:p w:rsidR="009A5CE6" w:rsidRPr="009A5CE6" w:rsidRDefault="009A5CE6" w:rsidP="007A7CF3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٧،٨: سورة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يس</w:t>
      </w:r>
      <w:proofErr w:type="spellEnd"/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إلى قوله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7A7CF3" w:rsidP="007A7CF3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lastRenderedPageBreak/>
        <w:t xml:space="preserve">( </w:t>
      </w:r>
      <w:r w:rsidR="009A5CE6" w:rsidRPr="009A5CE6">
        <w:rPr>
          <w:rFonts w:asciiTheme="majorBidi" w:hAnsiTheme="majorBidi" w:cstheme="majorBidi"/>
          <w:sz w:val="40"/>
          <w:szCs w:val="40"/>
          <w:rtl/>
          <w:lang w:bidi="ar-AE"/>
        </w:rPr>
        <w:t>إِنَّمَا</w:t>
      </w:r>
      <w:proofErr w:type="gramEnd"/>
      <w:r w:rsidR="009A5CE6"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تُنذِرُ مَنِ اتَّبَعَ الذِّكْرَ وَخَشِيَ </w:t>
      </w:r>
      <w:proofErr w:type="spellStart"/>
      <w:r w:rsidR="009A5CE6"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الرَّحْمَٰنَ</w:t>
      </w:r>
      <w:proofErr w:type="spellEnd"/>
      <w:r w:rsidR="009A5CE6"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بِالْغَيْبِ ۖ فَبَشِّرْهُ بِمَغْفِرَةٍ وَأَجْرٍ كَرِيمٍ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  <w:r w:rsidR="009A5CE6"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١١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يس</w:t>
      </w:r>
      <w:proofErr w:type="spellEnd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هذا الأصل يبين فيه المصنف رحمه الله تعالى شبهة والرد عليه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وهذه الشبهة هي ترك القرآن والسنة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اتباع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الآراء والأهواء المختلفة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وهي أن القرآن والسنة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لايعرفهما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إلا المجتهد المطلق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المجتهد في كل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العلوم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وليس المجتهد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فى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علم واحد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فإن لم يكن الإنسان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مجتهدا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وجب عليه أن يعرض عن القرآن والسنة ، فرضا حتما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فإذا طلب غير المجتهد الهدى من القرآن والسنة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فهو إما زنديق أو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مجنون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 ذلك لأجل صعوبة فهمها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هذا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مخالف لقوله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وَلَقَدْ يَسَّرْنَا الْقُرْآنَ لِلذِّكْرِ فَهَلْ مِن مُّدَّكِرٍ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٢٢ :القمر</w:t>
      </w:r>
      <w:proofErr w:type="gramEnd"/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قوله: فسبحان الله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بحمده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كم بين الله سبحانه شرعا و قدرا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بين الله عز وجل ووضح ذلك في شرعه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وكتابه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وقدرا على مر العصور و الازمان ،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أما شرعا فمنه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أَفَلا يَتَدَبَّرُونَ الْقُرْآن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َ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٢٤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محمد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فهنا يأمرنا الله تعالى بتدبر القرآن الكريم وأما قدرا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فلا يخلو عصر من العصور من احتياج الناس إلى الاجتهاد في الدين وذلك لحدوث مسائل لم تكن موجودة قبل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معنى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خلقا وأمرا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خلقا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أي خلق الله عز وجل الخلق وحثهم على الاجتهاد كما قال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7A7CF3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إ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ِنَّ فِي ذَلِكَ لَآيَاتٍ لِّقَوْمٍ يَعْقِلُونَ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٦٧ :آل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عمران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وأمرا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أمر الله عز وجل عباده أن يجتهدوا في كتابه العظيم كما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فى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قوله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ك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ِتَابٌ أَنزَلْنَاهُ إِلَيْكَ مُبَارَكٌ لِّيَدَّبَّرُوا آيَاتِهِ وَلِيَتَذَكَّرَ أُولُو الْأَلْبَابِ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٢٩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ص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ثم ذكر رحمه الله تعالى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أن الله عز وجل بين هذه الشبهة الملعونة من وجوه شتى بلغت إلى حد الضروريات العامة التي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لايستطيع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أحد أن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يردها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ولكن أكثر الناس لا يعلمون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ثم ختم الشيخ رحمه الله تعالى كتابه فقال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آخره والحمد لله رب العالمين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 صلى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الله على سيدنا محمد وعلى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آله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 صحبه و سلم تسليما كثيرا إلى يوم الدين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ختم المصنف رحمه الله تعالى كتابه بالثناء على الله عز وجل الذي من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صفته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أنه رب العالمين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العالمين :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جمع عالم و هو كل ما سوى الله سبحانه وتعالى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كعالم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الملائكة ،وعالم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الجن ، وعالم الإنس ، وعالم الحيوان ، إلى آخره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7A7CF3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وختمها أيضا بالصلاة و السلام على رسول الله صلى الله عليه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وسلم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proofErr w:type="spell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وآله</w:t>
      </w:r>
      <w:proofErr w:type="spell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وهم اتباعه على دينه ، وأصحابه صلى الله عليه وسلم ، الذين صاحبوه مؤمنين و ماتوا على ذلك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السؤال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الأول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متى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تجب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طاعة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ولاة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proofErr w:type="gramStart"/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الأمور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،</w:t>
      </w:r>
      <w:proofErr w:type="gramEnd"/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مع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ذكر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الدليل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على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proofErr w:type="spellStart"/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ماتقول</w:t>
      </w:r>
      <w:proofErr w:type="spellEnd"/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؟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السؤال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الثاني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أذكر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دليلاً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على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وجوب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الاجتماع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في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الدين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والنهي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عن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التفرق</w:t>
      </w:r>
      <w:r w:rsidRPr="009A5CE6">
        <w:rPr>
          <w:rFonts w:asciiTheme="majorBidi" w:hAnsiTheme="majorBidi" w:cs="Times New Roman"/>
          <w:sz w:val="40"/>
          <w:szCs w:val="40"/>
          <w:rtl/>
          <w:lang w:bidi="ar-AE"/>
        </w:rPr>
        <w:t xml:space="preserve"> </w:t>
      </w:r>
      <w:r w:rsidRPr="009A5CE6">
        <w:rPr>
          <w:rFonts w:asciiTheme="majorBidi" w:hAnsiTheme="majorBidi" w:cs="Times New Roman" w:hint="cs"/>
          <w:sz w:val="40"/>
          <w:szCs w:val="40"/>
          <w:rtl/>
          <w:lang w:bidi="ar-AE"/>
        </w:rPr>
        <w:t>فيه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7A7CF3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السؤال ال</w:t>
      </w:r>
      <w:r w:rsidR="007A7CF3">
        <w:rPr>
          <w:rFonts w:asciiTheme="majorBidi" w:hAnsiTheme="majorBidi" w:cstheme="majorBidi" w:hint="cs"/>
          <w:sz w:val="40"/>
          <w:szCs w:val="40"/>
          <w:rtl/>
          <w:lang w:bidi="ar-AE"/>
        </w:rPr>
        <w:t>ثالث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من هم أولياء الله مع ذكر الدليل على ما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تقول ؟</w:t>
      </w:r>
      <w:proofErr w:type="gramEnd"/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السؤال </w:t>
      </w:r>
      <w:r w:rsidR="007A7CF3">
        <w:rPr>
          <w:rFonts w:asciiTheme="majorBidi" w:hAnsiTheme="majorBidi" w:cstheme="majorBidi"/>
          <w:sz w:val="40"/>
          <w:szCs w:val="40"/>
          <w:rtl/>
          <w:lang w:bidi="ar-AE"/>
        </w:rPr>
        <w:t>ال</w:t>
      </w:r>
      <w:r w:rsidR="007A7CF3">
        <w:rPr>
          <w:rFonts w:asciiTheme="majorBidi" w:hAnsiTheme="majorBidi" w:cstheme="majorBidi" w:hint="cs"/>
          <w:sz w:val="40"/>
          <w:szCs w:val="40"/>
          <w:rtl/>
          <w:lang w:bidi="ar-AE"/>
        </w:rPr>
        <w:t>رابع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ذكر المصنف رحمه الله تعالى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شبهة</w:t>
      </w:r>
      <w:r w:rsidR="007A7CF3"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؟</w:t>
      </w:r>
      <w:proofErr w:type="gramEnd"/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ورد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عليها ،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اذكر ذلك بإجمال</w:t>
      </w:r>
      <w:r w:rsidR="007A7CF3"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؟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بهذا يكون انتهينا بفضل الله تعالى من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كتاب  حصول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المأمول بشرح ستة الأصول للشيخ</w:t>
      </w:r>
      <w:r w:rsidRPr="009A5CE6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A5CE6" w:rsidRPr="009A5CE6" w:rsidRDefault="009A5CE6" w:rsidP="009A5CE6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محمد بن عبد الوهاب رحمه الله تعالى</w:t>
      </w:r>
    </w:p>
    <w:p w:rsidR="009A5CE6" w:rsidRPr="009A5CE6" w:rsidRDefault="009A5CE6" w:rsidP="007A7CF3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والحمد لله </w:t>
      </w:r>
      <w:proofErr w:type="gramStart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>الذى</w:t>
      </w:r>
      <w:proofErr w:type="gramEnd"/>
      <w:r w:rsidRPr="009A5CE6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بنعمته تتم الصالحات</w:t>
      </w:r>
    </w:p>
    <w:sectPr w:rsidR="009A5CE6" w:rsidRPr="009A5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E6"/>
    <w:rsid w:val="00792646"/>
    <w:rsid w:val="007A7CF3"/>
    <w:rsid w:val="008B7FC7"/>
    <w:rsid w:val="009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3E49F-A251-4BAD-87DB-6CE77DE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Mansour El Sayed A Mohd</dc:creator>
  <cp:keywords/>
  <dc:description/>
  <cp:lastModifiedBy>Ahmed Mansour El Sayed A Mohd</cp:lastModifiedBy>
  <cp:revision>1</cp:revision>
  <dcterms:created xsi:type="dcterms:W3CDTF">2016-11-08T05:09:00Z</dcterms:created>
  <dcterms:modified xsi:type="dcterms:W3CDTF">2016-11-08T05:24:00Z</dcterms:modified>
</cp:coreProperties>
</file>